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47" w:rsidRPr="00692676" w:rsidRDefault="00D64247" w:rsidP="00D6424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Анализ ВПР по русскому языку в 4 классах.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Дата</w:t>
      </w:r>
      <w:r w:rsidRPr="00692676">
        <w:rPr>
          <w:rFonts w:ascii="Times New Roman" w:hAnsi="Times New Roman" w:cs="Times New Roman"/>
          <w:sz w:val="24"/>
          <w:szCs w:val="24"/>
        </w:rPr>
        <w:t>: 18.04.2023 -1 часть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20.04.2023 -2 часть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692676">
        <w:rPr>
          <w:rFonts w:ascii="Times New Roman" w:hAnsi="Times New Roman" w:cs="Times New Roman"/>
          <w:sz w:val="24"/>
          <w:szCs w:val="24"/>
        </w:rPr>
        <w:t xml:space="preserve"> КИМ для проведения проверочной работы по русскому языку – оценить качество общеобразовательной подготовки обучающихся 4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 w:rsidRPr="0069267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692676">
        <w:rPr>
          <w:rFonts w:ascii="Times New Roman" w:hAnsi="Times New Roman" w:cs="Times New Roman"/>
          <w:sz w:val="24"/>
          <w:szCs w:val="24"/>
        </w:rPr>
        <w:t xml:space="preserve"> проверочной работы Вариант проверочной работы состоит из двух частей, которые выполняются в разные дни и различаются по содержанию и количеству заданий, и включает в себя 15 заданий.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 Часть 1 содержит 3 задания: диктант (задание 1) и 2 задания по написанному тексту. 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Часть 2 содержит 12 заданий, в том числе 9 заданий к приведенному в варианте проверочной работы тексту для чтения.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позициям кодификаторов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4110"/>
        <w:gridCol w:w="4070"/>
      </w:tblGrid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Блоки ПООП НОО выпускник научится / получит возможность научиться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       Часть 1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писать текст под диктовку, соблюдая в практике письма изученные орфографические и пунктуационные нормы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однородные члены предложения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с однородными членами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1) Умение распознавать главные члены предложения</w:t>
            </w:r>
          </w:p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2) Умение распознавать части речи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1)Находить главные и второстепенные (без деления на виды) члены предложения</w:t>
            </w:r>
          </w:p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2) Распознавать грамматические признаки слов; с учетом совокупности выявленных признаков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    Часть 2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правильную орфоэпическую норму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Соблюдать нормы русского литературного языка в собственной речи и оценивать соблюдение этих норм в речи собеседников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согласные звуки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распознавать основную мысль текста при его письменном предъявлении; адекватно формулировать основную мысль в </w:t>
            </w: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форме, соблюдая нормы построения предложения и словоупотребления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тему и главную мысль текста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составлять план прочитанного текста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 по тексту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подбирать к слову близкие по значению слова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Подбирать синонимы для устранения повторов в тексте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слова по составу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глаголы в предложении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</w:tr>
      <w:tr w:rsidR="00D64247" w:rsidRPr="00692676" w:rsidTr="002A7F28">
        <w:tc>
          <w:tcPr>
            <w:tcW w:w="442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5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4388" w:type="dxa"/>
          </w:tcPr>
          <w:p w:rsidR="00D64247" w:rsidRPr="00692676" w:rsidRDefault="00D64247" w:rsidP="002A7F2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76">
              <w:rPr>
                <w:rFonts w:ascii="Times New Roman" w:hAnsi="Times New Roman" w:cs="Times New Roman"/>
                <w:sz w:val="24"/>
                <w:szCs w:val="24"/>
              </w:rPr>
              <w:t>Интерпретация содержащейся в тексте информации</w:t>
            </w:r>
          </w:p>
        </w:tc>
      </w:tr>
    </w:tbl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>Результаты ВПР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Кол-во выполнявших работу: 223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Pr="00692676">
        <w:rPr>
          <w:rFonts w:ascii="Times New Roman" w:hAnsi="Times New Roman" w:cs="Times New Roman"/>
          <w:sz w:val="24"/>
          <w:szCs w:val="24"/>
        </w:rPr>
        <w:t>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Справилось: 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69267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692676">
        <w:rPr>
          <w:rFonts w:ascii="Times New Roman" w:hAnsi="Times New Roman" w:cs="Times New Roman"/>
          <w:sz w:val="24"/>
          <w:szCs w:val="24"/>
        </w:rPr>
        <w:t xml:space="preserve"> -95%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Не справилось: 11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2676">
        <w:rPr>
          <w:rFonts w:ascii="Times New Roman" w:hAnsi="Times New Roman" w:cs="Times New Roman"/>
          <w:sz w:val="24"/>
          <w:szCs w:val="24"/>
        </w:rPr>
        <w:t>ч.-5%</w:t>
      </w:r>
    </w:p>
    <w:tbl>
      <w:tblPr>
        <w:tblW w:w="10456" w:type="dxa"/>
        <w:tblInd w:w="-981" w:type="dxa"/>
        <w:tblLook w:val="04A0" w:firstRow="1" w:lastRow="0" w:firstColumn="1" w:lastColumn="0" w:noHBand="0" w:noVBand="1"/>
      </w:tblPr>
      <w:tblGrid>
        <w:gridCol w:w="846"/>
        <w:gridCol w:w="97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64247" w:rsidRPr="00692676" w:rsidTr="00D64247">
        <w:trPr>
          <w:trHeight w:val="2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№ зад.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1К1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1К2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</w:t>
            </w: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3,</w:t>
            </w: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</w:tr>
      <w:tr w:rsidR="00D64247" w:rsidRPr="00692676" w:rsidTr="00D64247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68,39</w:t>
            </w:r>
          </w:p>
        </w:tc>
      </w:tr>
      <w:tr w:rsidR="00D64247" w:rsidRPr="00692676" w:rsidTr="00D64247">
        <w:trPr>
          <w:trHeight w:val="29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557" w:type="dxa"/>
        <w:tblInd w:w="-1033" w:type="dxa"/>
        <w:tblLook w:val="04A0" w:firstRow="1" w:lastRow="0" w:firstColumn="1" w:lastColumn="0" w:noHBand="0" w:noVBand="1"/>
      </w:tblPr>
      <w:tblGrid>
        <w:gridCol w:w="1046"/>
        <w:gridCol w:w="756"/>
        <w:gridCol w:w="1440"/>
        <w:gridCol w:w="1045"/>
        <w:gridCol w:w="1045"/>
        <w:gridCol w:w="1045"/>
        <w:gridCol w:w="1045"/>
        <w:gridCol w:w="1045"/>
        <w:gridCol w:w="1045"/>
        <w:gridCol w:w="1045"/>
      </w:tblGrid>
      <w:tr w:rsidR="00D64247" w:rsidRPr="00692676" w:rsidTr="00D64247">
        <w:trPr>
          <w:trHeight w:val="29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D6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12,1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12,2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13,2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15,1</w:t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15,2</w:t>
            </w:r>
          </w:p>
        </w:tc>
      </w:tr>
      <w:tr w:rsidR="00D64247" w:rsidRPr="00692676" w:rsidTr="00D64247">
        <w:trPr>
          <w:trHeight w:val="290"/>
        </w:trPr>
        <w:tc>
          <w:tcPr>
            <w:tcW w:w="10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4247" w:rsidRPr="00692676" w:rsidRDefault="00D64247" w:rsidP="002A7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46,19</w:t>
            </w:r>
          </w:p>
        </w:tc>
      </w:tr>
      <w:tr w:rsidR="00D64247" w:rsidRPr="00692676" w:rsidTr="00D64247">
        <w:trPr>
          <w:trHeight w:val="290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4247" w:rsidRPr="00692676" w:rsidRDefault="00D64247" w:rsidP="002A7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Самое большое количество ошибок в </w:t>
      </w:r>
      <w:bookmarkStart w:id="0" w:name="_GoBack"/>
      <w:bookmarkEnd w:id="0"/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- 6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задании :Умение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словоупотребления;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- 10задании: Умение подбирать к слову близкие по значению слова;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-15/2 задании: Прописная грамотность в самостоятельно составленном тексте.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6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Рекомендации: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Для устранения пробелов в знаниях и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умениях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учащихся необходимо: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 рамках заседания МО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результаты;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учителям по результатам работы спланировать работу по устранению и корректировке выявленных пробелов;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>- включить в содержание уроков те задания, при выполнение которых было допущено наибольшее количество ошибок;</w:t>
      </w:r>
    </w:p>
    <w:p w:rsidR="00D64247" w:rsidRPr="00692676" w:rsidRDefault="00D64247" w:rsidP="00D642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676">
        <w:rPr>
          <w:rFonts w:ascii="Times New Roman" w:hAnsi="Times New Roman" w:cs="Times New Roman"/>
          <w:sz w:val="24"/>
          <w:szCs w:val="24"/>
        </w:rPr>
        <w:t xml:space="preserve">- активнее использовать задания на преобразование одного вида </w:t>
      </w:r>
      <w:proofErr w:type="gramStart"/>
      <w:r w:rsidRPr="00692676">
        <w:rPr>
          <w:rFonts w:ascii="Times New Roman" w:hAnsi="Times New Roman" w:cs="Times New Roman"/>
          <w:sz w:val="24"/>
          <w:szCs w:val="24"/>
        </w:rPr>
        <w:t>информации  в</w:t>
      </w:r>
      <w:proofErr w:type="gramEnd"/>
      <w:r w:rsidRPr="00692676">
        <w:rPr>
          <w:rFonts w:ascii="Times New Roman" w:hAnsi="Times New Roman" w:cs="Times New Roman"/>
          <w:sz w:val="24"/>
          <w:szCs w:val="24"/>
        </w:rPr>
        <w:t xml:space="preserve"> другой;</w:t>
      </w:r>
    </w:p>
    <w:p w:rsidR="000D2298" w:rsidRDefault="00D64247" w:rsidP="00D64247">
      <w:pPr>
        <w:spacing w:after="0"/>
        <w:ind w:firstLine="709"/>
        <w:jc w:val="both"/>
      </w:pPr>
      <w:r w:rsidRPr="00692676">
        <w:rPr>
          <w:rFonts w:ascii="Times New Roman" w:hAnsi="Times New Roman" w:cs="Times New Roman"/>
          <w:sz w:val="24"/>
          <w:szCs w:val="24"/>
        </w:rPr>
        <w:t>- продолжить обучать учащихся алгоритму поиска информации и критическому к ней отношению.</w:t>
      </w:r>
    </w:p>
    <w:sectPr w:rsidR="000D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E"/>
    <w:rsid w:val="00946F2E"/>
    <w:rsid w:val="009F4C7E"/>
    <w:rsid w:val="00B230E2"/>
    <w:rsid w:val="00D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EC04"/>
  <w15:chartTrackingRefBased/>
  <w15:docId w15:val="{2FBA7C59-E6E5-44A6-88FF-BC145BE1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2023-06-26T09:12:00Z</dcterms:created>
  <dcterms:modified xsi:type="dcterms:W3CDTF">2023-06-26T09:13:00Z</dcterms:modified>
</cp:coreProperties>
</file>